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9BBD" w14:textId="601BCCDB" w:rsidR="00EA6932" w:rsidRDefault="000D3D3A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1. El pensamiento visual: dilo con imágenes</w:t>
      </w:r>
    </w:p>
    <w:p w14:paraId="7D0D671E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0639D25A" w14:textId="2CCCB284" w:rsidR="00EA6932" w:rsidRDefault="007A2D2F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 w:rsidRPr="007A2D2F">
        <w:rPr>
          <w:rFonts w:ascii="Helvetica-Bold" w:hAnsi="Helvetica-Bold" w:cs="Helvetica-Bold"/>
          <w:b/>
          <w:bCs/>
          <w:color w:val="000000"/>
          <w:sz w:val="32"/>
          <w:szCs w:val="32"/>
          <w:highlight w:val="yellow"/>
          <w:lang w:eastAsia="es-ES"/>
        </w:rPr>
        <w:t>SOLUCIONARIO</w:t>
      </w:r>
      <w:bookmarkStart w:id="0" w:name="_GoBack"/>
      <w:bookmarkEnd w:id="0"/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 </w:t>
      </w:r>
      <w:r w:rsidR="00EA6932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TEST DE AUTOEVALUACIÓN </w:t>
      </w:r>
      <w:r w:rsidR="000D3D3A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TEMA 1</w:t>
      </w:r>
    </w:p>
    <w:p w14:paraId="73478243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195D2DB1" w14:textId="7FD5DE2E" w:rsidR="00EA6932" w:rsidRDefault="00DF72F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 xml:space="preserve">Instrucciones </w:t>
      </w:r>
    </w:p>
    <w:p w14:paraId="2605F15F" w14:textId="77777777" w:rsid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4D0989E0" w14:textId="0953A527" w:rsidR="000D3D3A" w:rsidRP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</w:pP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Cuestionario t</w:t>
      </w:r>
      <w:r w:rsidRPr="000D3D3A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ipo tes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t de autoevaluación con una respuesta correcta. Marque la que considere es la respuesta más acertada y compruebe sus aciertos y errores en el solucionario</w:t>
      </w:r>
    </w:p>
    <w:p w14:paraId="26AEA1C4" w14:textId="77777777" w:rsidR="009277C8" w:rsidRDefault="009277C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1480941A" w14:textId="182E896F" w:rsidR="00EA6932" w:rsidRDefault="002272E2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¿Qué porcentaje de información que llega a nuestro cerebro es de tipo visual?</w:t>
      </w:r>
    </w:p>
    <w:p w14:paraId="23BE7041" w14:textId="77777777" w:rsidR="00E863D4" w:rsidRDefault="00E863D4" w:rsidP="00E863D4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5BE53A0A" w14:textId="013FE164" w:rsidR="00E863D4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10%.</w:t>
      </w:r>
    </w:p>
    <w:p w14:paraId="03F075F7" w14:textId="42A26446" w:rsidR="00E863D4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20%</w:t>
      </w:r>
    </w:p>
    <w:p w14:paraId="3AEA4086" w14:textId="39228B09" w:rsidR="00E863D4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80%.</w:t>
      </w:r>
    </w:p>
    <w:p w14:paraId="47BA2C92" w14:textId="4B5ECB32" w:rsidR="00E863D4" w:rsidRPr="007A2D2F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A2D2F">
        <w:rPr>
          <w:rFonts w:ascii="TTE1AD81B8t00" w:hAnsi="TTE1AD81B8t00" w:cs="TTE1AD81B8t00"/>
          <w:color w:val="000000"/>
          <w:highlight w:val="yellow"/>
          <w:lang w:eastAsia="es-ES"/>
        </w:rPr>
        <w:t>Un 90%.</w:t>
      </w:r>
    </w:p>
    <w:p w14:paraId="4C4CB95A" w14:textId="77777777" w:rsidR="00DF72F8" w:rsidRDefault="00DF72F8" w:rsidP="00DF72F8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366F8325" w14:textId="108EECCB" w:rsidR="00EA6932" w:rsidRDefault="00170B72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Desarrollamos el pensamiento visual después de haber aprendido a pensar textualmente.</w:t>
      </w:r>
    </w:p>
    <w:p w14:paraId="6F06E6EC" w14:textId="7C67A1DD" w:rsidR="00E863D4" w:rsidRDefault="00170B7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</w:t>
      </w:r>
    </w:p>
    <w:p w14:paraId="76D5ECAF" w14:textId="1EB79CF4" w:rsidR="00E863D4" w:rsidRPr="007A2D2F" w:rsidRDefault="00170B7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A2D2F">
        <w:rPr>
          <w:rFonts w:ascii="TTE1AD81B8t00" w:hAnsi="TTE1AD81B8t00" w:cs="TTE1AD81B8t00"/>
          <w:color w:val="000000"/>
          <w:highlight w:val="yellow"/>
          <w:lang w:eastAsia="es-ES"/>
        </w:rPr>
        <w:t>Falso</w:t>
      </w:r>
    </w:p>
    <w:p w14:paraId="4563259B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8C03F08" w14:textId="6AE7B97A" w:rsidR="00170B72" w:rsidRDefault="00170B72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pensamiento visual…</w:t>
      </w:r>
    </w:p>
    <w:p w14:paraId="56C360E6" w14:textId="6B5EC872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una capacidad innata para reflexionar sobre lo que vemos.</w:t>
      </w:r>
    </w:p>
    <w:p w14:paraId="2CF3D580" w14:textId="3B19DB2E" w:rsidR="00170B72" w:rsidRPr="007A2D2F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A2D2F">
        <w:rPr>
          <w:rFonts w:ascii="TTE1AD81B8t00" w:hAnsi="TTE1AD81B8t00" w:cs="TTE1AD81B8t00"/>
          <w:color w:val="000000"/>
          <w:highlight w:val="yellow"/>
          <w:lang w:eastAsia="es-ES"/>
        </w:rPr>
        <w:t>…es una capacidad innata para generar ideas a través de imágenes.</w:t>
      </w:r>
    </w:p>
    <w:p w14:paraId="69FA3A84" w14:textId="1DA2519E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una capacidad adquirida para generar imágenes a través de ideas.</w:t>
      </w:r>
    </w:p>
    <w:p w14:paraId="2E3C9C33" w14:textId="2CE75B0C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Todas las anteriores son correctas.</w:t>
      </w:r>
    </w:p>
    <w:p w14:paraId="429CA311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31733C91" w14:textId="7C645032" w:rsidR="00170B72" w:rsidRDefault="00170B72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pensamiento visual es un método aplicable…</w:t>
      </w:r>
    </w:p>
    <w:p w14:paraId="2F658693" w14:textId="5F0809BC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…a la resolución de problemas empresariales.</w:t>
      </w:r>
    </w:p>
    <w:p w14:paraId="4583740E" w14:textId="26670693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…a la creatividad y la generación de ideas.</w:t>
      </w:r>
    </w:p>
    <w:p w14:paraId="35194B35" w14:textId="5AFB1137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…a procesos educativos.</w:t>
      </w:r>
    </w:p>
    <w:p w14:paraId="0509908C" w14:textId="1025F8D9" w:rsidR="00170B72" w:rsidRPr="007A2D2F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A2D2F">
        <w:rPr>
          <w:rFonts w:ascii="TTE1AD81B8t00" w:hAnsi="TTE1AD81B8t00" w:cs="TTE1AD81B8t00"/>
          <w:color w:val="000000"/>
          <w:highlight w:val="yellow"/>
          <w:lang w:eastAsia="es-ES"/>
        </w:rPr>
        <w:t>Todas las anteriores son correctas.</w:t>
      </w:r>
    </w:p>
    <w:p w14:paraId="1BC85674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6CD05A52" w14:textId="409FECD4" w:rsidR="00170B72" w:rsidRDefault="00170B72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Nuestro principal órgano de visión es:</w:t>
      </w:r>
    </w:p>
    <w:p w14:paraId="524D5FF3" w14:textId="378D1C31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Los ojos en su conjunto.</w:t>
      </w:r>
    </w:p>
    <w:p w14:paraId="3A6E6107" w14:textId="394497B7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fóvea.</w:t>
      </w:r>
    </w:p>
    <w:p w14:paraId="14B9DC49" w14:textId="338E79D4" w:rsidR="00170B72" w:rsidRPr="007A2D2F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A2D2F">
        <w:rPr>
          <w:rFonts w:ascii="TTE1AD81B8t00" w:hAnsi="TTE1AD81B8t00" w:cs="TTE1AD81B8t00"/>
          <w:color w:val="000000"/>
          <w:highlight w:val="yellow"/>
          <w:lang w:eastAsia="es-ES"/>
        </w:rPr>
        <w:t>El cerebro.</w:t>
      </w:r>
    </w:p>
    <w:p w14:paraId="177D0DFE" w14:textId="09541DE4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retina.</w:t>
      </w:r>
    </w:p>
    <w:p w14:paraId="7B0B7397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BE48876" w14:textId="13C5A8C7" w:rsidR="00170B72" w:rsidRDefault="00E61817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 es un proceso que fundamentalmente ocurre en…</w:t>
      </w:r>
    </w:p>
    <w:p w14:paraId="20E89963" w14:textId="74D979FA" w:rsidR="00E61817" w:rsidRPr="00740931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40931">
        <w:rPr>
          <w:rFonts w:ascii="TTE1AD81B8t00" w:hAnsi="TTE1AD81B8t00" w:cs="TTE1AD81B8t00"/>
          <w:color w:val="000000"/>
          <w:highlight w:val="yellow"/>
          <w:lang w:eastAsia="es-ES"/>
        </w:rPr>
        <w:t>…</w:t>
      </w:r>
      <w:r w:rsidR="00740931">
        <w:rPr>
          <w:rFonts w:ascii="TTE1AD81B8t00" w:hAnsi="TTE1AD81B8t00" w:cs="TTE1AD81B8t00"/>
          <w:color w:val="000000"/>
          <w:highlight w:val="yellow"/>
          <w:lang w:eastAsia="es-ES"/>
        </w:rPr>
        <w:t>dos fases: recogida y procesamiento de información.</w:t>
      </w:r>
    </w:p>
    <w:p w14:paraId="25BCB5BA" w14:textId="370F6B1F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</w:t>
      </w:r>
      <w:r w:rsidR="00740931">
        <w:rPr>
          <w:rFonts w:ascii="TTE1AD81B8t00" w:hAnsi="TTE1AD81B8t00" w:cs="TTE1AD81B8t00"/>
          <w:color w:val="000000"/>
          <w:lang w:eastAsia="es-ES"/>
        </w:rPr>
        <w:t>tres fases: recogida, traslado y procesamiento de información.</w:t>
      </w:r>
    </w:p>
    <w:p w14:paraId="5227336D" w14:textId="2AD086DC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</w:t>
      </w:r>
      <w:r w:rsidR="00740931">
        <w:rPr>
          <w:rFonts w:ascii="TTE1AD81B8t00" w:hAnsi="TTE1AD81B8t00" w:cs="TTE1AD81B8t00"/>
          <w:color w:val="000000"/>
          <w:lang w:eastAsia="es-ES"/>
        </w:rPr>
        <w:t>cuatro fases: recogida, grabación, traslado y procesamiento de información.</w:t>
      </w:r>
    </w:p>
    <w:p w14:paraId="180B64D3" w14:textId="5B29C385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…de una sola vez.</w:t>
      </w:r>
    </w:p>
    <w:p w14:paraId="1A702435" w14:textId="0E136160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lastRenderedPageBreak/>
        <w:t>Los impulsos nerviosos viajan por…</w:t>
      </w:r>
    </w:p>
    <w:p w14:paraId="188B5A8C" w14:textId="54EBF9BB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…dos caminos fundamentales: camino antiguo y camino nuevo.</w:t>
      </w:r>
    </w:p>
    <w:p w14:paraId="55913F68" w14:textId="4FF84F97" w:rsidR="00E61817" w:rsidRPr="00740931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40931">
        <w:rPr>
          <w:rFonts w:ascii="TTE1AD81B8t00" w:hAnsi="TTE1AD81B8t00" w:cs="TTE1AD81B8t00"/>
          <w:color w:val="000000"/>
          <w:highlight w:val="yellow"/>
          <w:lang w:eastAsia="es-ES"/>
        </w:rPr>
        <w:t>…tres caminos fundamentales: camino antiguo, camino nuevo y camino primario.</w:t>
      </w:r>
    </w:p>
    <w:p w14:paraId="448FE48D" w14:textId="75E6A9C1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…cuatro caminos fundamentales: camino antiguo, camino nuevo, camino primario y camino secundario.</w:t>
      </w:r>
    </w:p>
    <w:p w14:paraId="3DDA7439" w14:textId="7346A684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…el nervio óptico hacia el cerebro por un solo camino.</w:t>
      </w:r>
    </w:p>
    <w:p w14:paraId="23E85CDF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2D0B41CF" w14:textId="28DEC754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principal ley gestáltica que rige nuestra percepción cognitiva es:</w:t>
      </w:r>
    </w:p>
    <w:p w14:paraId="094D6930" w14:textId="3E63B68E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ley de semejanza.</w:t>
      </w:r>
    </w:p>
    <w:p w14:paraId="05919DE9" w14:textId="6C3EDCB0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ley de proximidad.</w:t>
      </w:r>
    </w:p>
    <w:p w14:paraId="125F474C" w14:textId="58BA862B" w:rsidR="00E61817" w:rsidRPr="00740931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40931">
        <w:rPr>
          <w:rFonts w:ascii="TTE1AD81B8t00" w:hAnsi="TTE1AD81B8t00" w:cs="TTE1AD81B8t00"/>
          <w:color w:val="000000"/>
          <w:highlight w:val="yellow"/>
          <w:lang w:eastAsia="es-ES"/>
        </w:rPr>
        <w:t>La ley de pregnancia.</w:t>
      </w:r>
    </w:p>
    <w:p w14:paraId="42A540FA" w14:textId="29B1FDE0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ley de cerramiento.</w:t>
      </w:r>
    </w:p>
    <w:p w14:paraId="2C653A84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06BA072D" w14:textId="01EA7CA4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¿Cuántos tipos de imágenes hay?</w:t>
      </w:r>
    </w:p>
    <w:p w14:paraId="462AAC75" w14:textId="1DE3DCA9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Una: la imagen mental.</w:t>
      </w:r>
    </w:p>
    <w:p w14:paraId="65F5B313" w14:textId="6B2991CD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Dos: la imagen retiniana y la imagen mental.</w:t>
      </w:r>
    </w:p>
    <w:p w14:paraId="1461AB04" w14:textId="29233165" w:rsidR="00E61817" w:rsidRPr="00740931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40931">
        <w:rPr>
          <w:rFonts w:ascii="TTE1AD81B8t00" w:hAnsi="TTE1AD81B8t00" w:cs="TTE1AD81B8t00"/>
          <w:color w:val="000000"/>
          <w:highlight w:val="yellow"/>
          <w:lang w:eastAsia="es-ES"/>
        </w:rPr>
        <w:t>Tres: la proyección retiniana, la imagen icónica o técnica y la imagen mental.</w:t>
      </w:r>
    </w:p>
    <w:p w14:paraId="34CB58F0" w14:textId="70E8377B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Ninguna de las anteriores es correcta.</w:t>
      </w:r>
    </w:p>
    <w:p w14:paraId="17A56B63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6CC58766" w14:textId="705B3DA0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En la Era de la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Postfotografía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 xml:space="preserve">, según Joan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Fontcuberta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>…</w:t>
      </w:r>
    </w:p>
    <w:p w14:paraId="775814A3" w14:textId="70CCA928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…la técnica y la forma dejan paso al contenido y el significado.</w:t>
      </w:r>
    </w:p>
    <w:p w14:paraId="65FC566F" w14:textId="46D682A9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…el contenido y el significado dejan paso a la técnica y la forma.</w:t>
      </w:r>
    </w:p>
    <w:p w14:paraId="2ED30752" w14:textId="13FB2ACD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necesaria una ecología de la imagen.</w:t>
      </w:r>
    </w:p>
    <w:p w14:paraId="27057872" w14:textId="33DDFB3E" w:rsidR="00E61817" w:rsidRPr="00740931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740931">
        <w:rPr>
          <w:rFonts w:ascii="TTE1AD81B8t00" w:hAnsi="TTE1AD81B8t00" w:cs="TTE1AD81B8t00"/>
          <w:color w:val="000000"/>
          <w:highlight w:val="yellow"/>
          <w:lang w:eastAsia="es-ES"/>
        </w:rPr>
        <w:t>Son correctas a y c.</w:t>
      </w:r>
    </w:p>
    <w:p w14:paraId="0EC2C314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60C2A16B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14100CC3" w14:textId="77777777" w:rsidR="00EA6932" w:rsidRPr="00EA6932" w:rsidRDefault="00EA6932" w:rsidP="00EA6932">
      <w:pPr>
        <w:rPr>
          <w:rFonts w:ascii="Arial" w:hAnsi="Arial" w:cs="Arial"/>
          <w:sz w:val="24"/>
          <w:szCs w:val="24"/>
          <w:lang w:val="es-ES_tradnl"/>
        </w:rPr>
      </w:pPr>
    </w:p>
    <w:sectPr w:rsidR="00EA6932" w:rsidRPr="00EA6932" w:rsidSect="00A63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E61CD" w14:textId="77777777" w:rsidR="00CD07F5" w:rsidRDefault="00CD07F5" w:rsidP="00564E91">
      <w:r>
        <w:separator/>
      </w:r>
    </w:p>
  </w:endnote>
  <w:endnote w:type="continuationSeparator" w:id="0">
    <w:p w14:paraId="54473076" w14:textId="77777777" w:rsidR="00CD07F5" w:rsidRDefault="00CD07F5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1AADC" w14:textId="77777777" w:rsidR="00CD07F5" w:rsidRDefault="00CD07F5" w:rsidP="00564E91">
      <w:r>
        <w:separator/>
      </w:r>
    </w:p>
  </w:footnote>
  <w:footnote w:type="continuationSeparator" w:id="0">
    <w:p w14:paraId="3FA24F94" w14:textId="77777777" w:rsidR="00CD07F5" w:rsidRDefault="00CD07F5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6A597DD" w14:textId="77777777" w:rsidTr="006F63D0">
      <w:trPr>
        <w:trHeight w:val="1624"/>
      </w:trPr>
      <w:tc>
        <w:tcPr>
          <w:tcW w:w="1843" w:type="dxa"/>
          <w:vAlign w:val="center"/>
        </w:tcPr>
        <w:p w14:paraId="69BAAAF1" w14:textId="0717EFBE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158C64F6" wp14:editId="7F2D475E">
                <wp:extent cx="942340" cy="998855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93CD005" w14:textId="77777777" w:rsidR="00474255" w:rsidRPr="006802D3" w:rsidRDefault="00474255" w:rsidP="00474255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7B5F8C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. </w:t>
          </w:r>
          <w:proofErr w:type="spellStart"/>
          <w:r w:rsidRPr="00264C75">
            <w:rPr>
              <w:rFonts w:ascii="Arial" w:hAnsi="Arial" w:cs="Arial"/>
              <w:b/>
              <w:color w:val="000000"/>
              <w:sz w:val="20"/>
            </w:rPr>
            <w:t>OpenCourseWare</w:t>
          </w:r>
          <w:proofErr w:type="spellEnd"/>
          <w:r w:rsidRPr="00264C75">
            <w:rPr>
              <w:rFonts w:ascii="Arial" w:hAnsi="Arial" w:cs="Arial"/>
              <w:b/>
              <w:color w:val="000000"/>
              <w:sz w:val="20"/>
            </w:rPr>
            <w:t>-UNIA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 xml:space="preserve">(ocw.unia.es). Bajo licencia 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Creative-Commons</w:t>
          </w:r>
          <w:proofErr w:type="spellEnd"/>
          <w:r>
            <w:rPr>
              <w:rFonts w:ascii="Arial" w:hAnsi="Arial" w:cs="Arial"/>
              <w:b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Atribución-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NoComercial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>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CompartirIgual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 xml:space="preserve"> 3.0</w:t>
          </w:r>
        </w:p>
        <w:p w14:paraId="6D051BF1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780DDB5E" w14:textId="2D78F635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4609ED89" wp14:editId="5658F341">
                <wp:extent cx="1406525" cy="506730"/>
                <wp:effectExtent l="0" t="0" r="0" b="127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FD6B8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D3D3A"/>
    <w:rsid w:val="00170B72"/>
    <w:rsid w:val="002272E2"/>
    <w:rsid w:val="002F7733"/>
    <w:rsid w:val="00354813"/>
    <w:rsid w:val="00474255"/>
    <w:rsid w:val="00564E91"/>
    <w:rsid w:val="00572CDD"/>
    <w:rsid w:val="005B4F3D"/>
    <w:rsid w:val="006F63D0"/>
    <w:rsid w:val="00740931"/>
    <w:rsid w:val="007A2D2F"/>
    <w:rsid w:val="009277C8"/>
    <w:rsid w:val="0099424F"/>
    <w:rsid w:val="00A30ECC"/>
    <w:rsid w:val="00A63E34"/>
    <w:rsid w:val="00B3115C"/>
    <w:rsid w:val="00B3697A"/>
    <w:rsid w:val="00C566FA"/>
    <w:rsid w:val="00CC51E1"/>
    <w:rsid w:val="00CD07F5"/>
    <w:rsid w:val="00D57282"/>
    <w:rsid w:val="00D84E8D"/>
    <w:rsid w:val="00DF72F8"/>
    <w:rsid w:val="00E61817"/>
    <w:rsid w:val="00E80DEF"/>
    <w:rsid w:val="00E863D4"/>
    <w:rsid w:val="00EA6932"/>
    <w:rsid w:val="00EC0723"/>
    <w:rsid w:val="00F80C0B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E34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3</cp:revision>
  <dcterms:created xsi:type="dcterms:W3CDTF">2017-02-10T10:55:00Z</dcterms:created>
  <dcterms:modified xsi:type="dcterms:W3CDTF">2017-02-10T10:58:00Z</dcterms:modified>
</cp:coreProperties>
</file>